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F403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BFF0ED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14:paraId="2E7CE127" w14:textId="77777777" w:rsidTr="007127E4">
        <w:tc>
          <w:tcPr>
            <w:tcW w:w="1730" w:type="dxa"/>
          </w:tcPr>
          <w:p w14:paraId="62E8988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1030781E" w14:textId="1B83806C" w:rsidR="007127E4" w:rsidRDefault="00EC46D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高分辨拓扑磁结构表征与调控</w:t>
            </w:r>
          </w:p>
        </w:tc>
      </w:tr>
      <w:tr w:rsidR="007127E4" w14:paraId="72314383" w14:textId="77777777" w:rsidTr="00EA0DF1">
        <w:tc>
          <w:tcPr>
            <w:tcW w:w="1730" w:type="dxa"/>
          </w:tcPr>
          <w:p w14:paraId="07D66F3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48761103" w14:textId="25DA56AC" w:rsidR="007127E4" w:rsidRDefault="00EC46D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张颖</w:t>
            </w:r>
          </w:p>
        </w:tc>
        <w:tc>
          <w:tcPr>
            <w:tcW w:w="2268" w:type="dxa"/>
          </w:tcPr>
          <w:p w14:paraId="74776D1D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24A1E740" w14:textId="209D4B32" w:rsidR="007127E4" w:rsidRPr="00EC46D5" w:rsidRDefault="00EC46D5" w:rsidP="00E948D2">
            <w:pPr>
              <w:rPr>
                <w:b/>
                <w:sz w:val="24"/>
              </w:rPr>
            </w:pPr>
            <w:r w:rsidRPr="00EC46D5">
              <w:rPr>
                <w:rFonts w:hint="eastAsia"/>
                <w:b/>
                <w:sz w:val="24"/>
              </w:rPr>
              <w:t>zhangy@iphy.ac.cn</w:t>
            </w:r>
          </w:p>
        </w:tc>
      </w:tr>
      <w:tr w:rsidR="00B95431" w14:paraId="4B86A13A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66F7DA72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D8429F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39220DC" w14:textId="422126D5" w:rsidR="00EC46D5" w:rsidRPr="00EC46D5" w:rsidRDefault="00EC46D5" w:rsidP="00EC46D5">
            <w:pPr>
              <w:rPr>
                <w:bCs/>
                <w:sz w:val="24"/>
              </w:rPr>
            </w:pPr>
            <w:bookmarkStart w:id="0" w:name="_Hlk159662437"/>
            <w:r w:rsidRPr="00EC46D5">
              <w:rPr>
                <w:rFonts w:hint="eastAsia"/>
                <w:bCs/>
                <w:sz w:val="24"/>
              </w:rPr>
              <w:t>利用磁斯格明子（</w:t>
            </w:r>
            <w:r w:rsidRPr="00EC46D5">
              <w:rPr>
                <w:bCs/>
                <w:sz w:val="24"/>
              </w:rPr>
              <w:t>skyrmion</w:t>
            </w:r>
            <w:r w:rsidRPr="00EC46D5">
              <w:rPr>
                <w:rFonts w:hint="eastAsia"/>
                <w:bCs/>
                <w:sz w:val="24"/>
              </w:rPr>
              <w:t>）等拓扑磁性基元</w:t>
            </w:r>
            <w:bookmarkEnd w:id="0"/>
            <w:r w:rsidRPr="00EC46D5">
              <w:rPr>
                <w:rFonts w:hint="eastAsia"/>
                <w:bCs/>
                <w:sz w:val="24"/>
              </w:rPr>
              <w:t>自身可控运动进行信息处理，有望突破摩尔定律失效、能耗过高等技术瓶颈和物理极限，实现新一代高密度、低能耗拓扑磁性信息基元的写入、传输和读出功能，从而满足大数据、云计算、人工智能等新科技</w:t>
            </w:r>
            <w:r w:rsidR="005D48F9">
              <w:rPr>
                <w:rFonts w:hint="eastAsia"/>
                <w:bCs/>
                <w:sz w:val="24"/>
              </w:rPr>
              <w:t>需求</w:t>
            </w:r>
            <w:r w:rsidRPr="00EC46D5">
              <w:rPr>
                <w:rFonts w:hint="eastAsia"/>
                <w:bCs/>
                <w:sz w:val="24"/>
              </w:rPr>
              <w:t>。</w:t>
            </w:r>
            <w:r>
              <w:rPr>
                <w:rFonts w:hint="eastAsia"/>
                <w:bCs/>
                <w:sz w:val="24"/>
              </w:rPr>
              <w:t>本课题将利用</w:t>
            </w:r>
            <w:r w:rsidRPr="00EC46D5">
              <w:rPr>
                <w:rFonts w:hint="eastAsia"/>
                <w:bCs/>
                <w:sz w:val="24"/>
              </w:rPr>
              <w:t>拓扑磁性基元特色研究平台，</w:t>
            </w:r>
            <w:r>
              <w:rPr>
                <w:rFonts w:hint="eastAsia"/>
                <w:bCs/>
                <w:sz w:val="24"/>
              </w:rPr>
              <w:t>以及在</w:t>
            </w:r>
            <w:r w:rsidRPr="00EC46D5">
              <w:rPr>
                <w:rFonts w:hint="eastAsia"/>
                <w:bCs/>
                <w:sz w:val="24"/>
              </w:rPr>
              <w:t>拓扑磁性材料、表征调控方法、拓扑特性、物理机制、功能应用等基础研究方面积累</w:t>
            </w:r>
            <w:r>
              <w:rPr>
                <w:rFonts w:hint="eastAsia"/>
                <w:bCs/>
                <w:sz w:val="24"/>
              </w:rPr>
              <w:t>的</w:t>
            </w:r>
            <w:r w:rsidRPr="00EC46D5">
              <w:rPr>
                <w:rFonts w:hint="eastAsia"/>
                <w:bCs/>
                <w:sz w:val="24"/>
              </w:rPr>
              <w:t>丰富经验，</w:t>
            </w:r>
            <w:r>
              <w:rPr>
                <w:rFonts w:hint="eastAsia"/>
                <w:bCs/>
                <w:sz w:val="24"/>
              </w:rPr>
              <w:t>探索具有优异性能的</w:t>
            </w:r>
            <w:r w:rsidR="005D48F9">
              <w:rPr>
                <w:rFonts w:hint="eastAsia"/>
                <w:bCs/>
                <w:sz w:val="24"/>
              </w:rPr>
              <w:t>拓扑磁性基元和材料体系，并对其进行外场调控和原型器件构筑</w:t>
            </w:r>
            <w:r w:rsidRPr="00EC46D5">
              <w:rPr>
                <w:rFonts w:hint="eastAsia"/>
                <w:bCs/>
                <w:sz w:val="24"/>
              </w:rPr>
              <w:t>。</w:t>
            </w:r>
            <w:r w:rsidRPr="00EC46D5">
              <w:rPr>
                <w:rFonts w:hint="eastAsia"/>
                <w:bCs/>
                <w:sz w:val="24"/>
              </w:rPr>
              <w:t xml:space="preserve"> </w:t>
            </w:r>
          </w:p>
          <w:p w14:paraId="6249FD48" w14:textId="77777777" w:rsidR="00B95431" w:rsidRPr="00EC46D5" w:rsidRDefault="00B95431" w:rsidP="00E948D2">
            <w:pPr>
              <w:rPr>
                <w:b/>
                <w:sz w:val="28"/>
                <w:szCs w:val="28"/>
              </w:rPr>
            </w:pPr>
          </w:p>
        </w:tc>
      </w:tr>
      <w:tr w:rsidR="007127E4" w14:paraId="129ECB55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06E40165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6D3C0680" w14:textId="0AF66043" w:rsidR="00EC46D5" w:rsidRPr="00EC46D5" w:rsidRDefault="00EC46D5" w:rsidP="00EC46D5">
            <w:pPr>
              <w:rPr>
                <w:b/>
                <w:sz w:val="24"/>
              </w:rPr>
            </w:pPr>
            <w:r w:rsidRPr="00EC46D5">
              <w:rPr>
                <w:b/>
                <w:sz w:val="24"/>
              </w:rPr>
              <w:t xml:space="preserve">Experimental observation of current-driven antiskyrmion sliding in stripe domains, </w:t>
            </w:r>
            <w:r w:rsidRPr="00EC46D5">
              <w:rPr>
                <w:b/>
                <w:bCs/>
                <w:i/>
                <w:iCs/>
                <w:sz w:val="24"/>
              </w:rPr>
              <w:t>Nature Materials</w:t>
            </w:r>
            <w:r w:rsidRPr="00EC46D5">
              <w:rPr>
                <w:b/>
                <w:sz w:val="24"/>
              </w:rPr>
              <w:t>,</w:t>
            </w:r>
            <w:r w:rsidRPr="00EC46D5">
              <w:rPr>
                <w:b/>
                <w:bCs/>
                <w:sz w:val="24"/>
              </w:rPr>
              <w:t xml:space="preserve"> 23</w:t>
            </w:r>
            <w:r w:rsidRPr="00EC46D5">
              <w:rPr>
                <w:b/>
                <w:sz w:val="24"/>
              </w:rPr>
              <w:t>, 1048 (</w:t>
            </w:r>
            <w:r w:rsidRPr="00EC46D5">
              <w:rPr>
                <w:b/>
                <w:bCs/>
                <w:sz w:val="24"/>
              </w:rPr>
              <w:t>2024</w:t>
            </w:r>
            <w:r w:rsidRPr="00EC46D5">
              <w:rPr>
                <w:b/>
                <w:sz w:val="24"/>
              </w:rPr>
              <w:t>).</w:t>
            </w:r>
          </w:p>
          <w:p w14:paraId="37ADC9C7" w14:textId="77777777" w:rsidR="007127E4" w:rsidRPr="00EC46D5" w:rsidRDefault="00EC46D5" w:rsidP="00E948D2">
            <w:pPr>
              <w:rPr>
                <w:b/>
                <w:sz w:val="24"/>
              </w:rPr>
            </w:pPr>
            <w:r w:rsidRPr="00EC46D5">
              <w:rPr>
                <w:b/>
                <w:sz w:val="24"/>
              </w:rPr>
              <w:t>Electron-Assisted Generation and Straight Movement of Skyrmion Bubble in Kagome TbMn</w:t>
            </w:r>
            <w:r w:rsidRPr="00EC46D5">
              <w:rPr>
                <w:b/>
                <w:sz w:val="24"/>
                <w:vertAlign w:val="subscript"/>
              </w:rPr>
              <w:t>6</w:t>
            </w:r>
            <w:r w:rsidRPr="00EC46D5">
              <w:rPr>
                <w:b/>
                <w:sz w:val="24"/>
              </w:rPr>
              <w:t>Sn</w:t>
            </w:r>
            <w:r w:rsidRPr="00EC46D5">
              <w:rPr>
                <w:b/>
                <w:sz w:val="24"/>
                <w:vertAlign w:val="subscript"/>
              </w:rPr>
              <w:t>6</w:t>
            </w:r>
            <w:r w:rsidRPr="00EC46D5">
              <w:rPr>
                <w:b/>
                <w:sz w:val="24"/>
              </w:rPr>
              <w:t xml:space="preserve">, </w:t>
            </w:r>
            <w:r w:rsidRPr="00EC46D5">
              <w:rPr>
                <w:b/>
                <w:bCs/>
                <w:i/>
                <w:iCs/>
                <w:sz w:val="24"/>
              </w:rPr>
              <w:t>Adv. Mater.</w:t>
            </w:r>
            <w:r w:rsidRPr="00EC46D5">
              <w:rPr>
                <w:b/>
                <w:bCs/>
                <w:sz w:val="24"/>
              </w:rPr>
              <w:t xml:space="preserve"> 36</w:t>
            </w:r>
            <w:r w:rsidRPr="00EC46D5">
              <w:rPr>
                <w:b/>
                <w:sz w:val="24"/>
              </w:rPr>
              <w:t>,</w:t>
            </w:r>
            <w:r w:rsidRPr="00EC46D5">
              <w:rPr>
                <w:b/>
                <w:bCs/>
                <w:sz w:val="24"/>
              </w:rPr>
              <w:t xml:space="preserve"> </w:t>
            </w:r>
            <w:r w:rsidRPr="00EC46D5">
              <w:rPr>
                <w:b/>
                <w:sz w:val="24"/>
              </w:rPr>
              <w:t>2309538 (</w:t>
            </w:r>
            <w:r w:rsidRPr="00EC46D5">
              <w:rPr>
                <w:b/>
                <w:bCs/>
                <w:sz w:val="24"/>
              </w:rPr>
              <w:t>2024</w:t>
            </w:r>
            <w:r w:rsidRPr="00EC46D5">
              <w:rPr>
                <w:b/>
                <w:sz w:val="24"/>
              </w:rPr>
              <w:t>).</w:t>
            </w:r>
          </w:p>
          <w:p w14:paraId="74163291" w14:textId="43446DC2" w:rsidR="00EC46D5" w:rsidRPr="00EC46D5" w:rsidRDefault="00EC46D5" w:rsidP="00E948D2">
            <w:pPr>
              <w:rPr>
                <w:b/>
                <w:sz w:val="24"/>
              </w:rPr>
            </w:pPr>
            <w:r w:rsidRPr="00EC46D5">
              <w:rPr>
                <w:b/>
                <w:sz w:val="24"/>
              </w:rPr>
              <w:t>Field-free topological behavior in the magnetic domain wall of ferrimagnetic GdFeCo, Nature Commun., 12, 5604 (2021).</w:t>
            </w:r>
          </w:p>
        </w:tc>
      </w:tr>
    </w:tbl>
    <w:p w14:paraId="5156C749" w14:textId="0DAD3A2A" w:rsidR="00D34FEA" w:rsidRPr="00B95431" w:rsidRDefault="00D34FEA" w:rsidP="00B95431">
      <w:bookmarkStart w:id="1" w:name="_GoBack"/>
      <w:bookmarkEnd w:id="1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3F198" w14:textId="77777777" w:rsidR="00AA3B4F" w:rsidRDefault="00AA3B4F" w:rsidP="00B95431">
      <w:r>
        <w:separator/>
      </w:r>
    </w:p>
  </w:endnote>
  <w:endnote w:type="continuationSeparator" w:id="0">
    <w:p w14:paraId="427C649C" w14:textId="77777777" w:rsidR="00AA3B4F" w:rsidRDefault="00AA3B4F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E4E0E" w14:textId="77777777" w:rsidR="00AA3B4F" w:rsidRDefault="00AA3B4F" w:rsidP="00B95431">
      <w:r>
        <w:separator/>
      </w:r>
    </w:p>
  </w:footnote>
  <w:footnote w:type="continuationSeparator" w:id="0">
    <w:p w14:paraId="0EACE441" w14:textId="77777777" w:rsidR="00AA3B4F" w:rsidRDefault="00AA3B4F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25EE0"/>
    <w:rsid w:val="0024206C"/>
    <w:rsid w:val="00317E86"/>
    <w:rsid w:val="00355192"/>
    <w:rsid w:val="005D48F9"/>
    <w:rsid w:val="006C564F"/>
    <w:rsid w:val="007127E4"/>
    <w:rsid w:val="00933A9D"/>
    <w:rsid w:val="00A22E43"/>
    <w:rsid w:val="00AA3B4F"/>
    <w:rsid w:val="00B95431"/>
    <w:rsid w:val="00C66E57"/>
    <w:rsid w:val="00D34FEA"/>
    <w:rsid w:val="00D60AFF"/>
    <w:rsid w:val="00DF5959"/>
    <w:rsid w:val="00E46F4E"/>
    <w:rsid w:val="00EA0DF1"/>
    <w:rsid w:val="00EC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82F7B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2025-03-19T04:00:00Z</dcterms:created>
  <dcterms:modified xsi:type="dcterms:W3CDTF">2025-03-21T09:37:00Z</dcterms:modified>
</cp:coreProperties>
</file>